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82" w:rsidRPr="006E4389" w:rsidRDefault="00E6009E">
      <w:pPr>
        <w:rPr>
          <w:rFonts w:ascii="Lucida Bright" w:hAnsi="Lucida Bright"/>
        </w:rPr>
      </w:pPr>
      <w:r>
        <w:rPr>
          <w:noProof/>
        </w:rPr>
        <w:drawing>
          <wp:anchor distT="0" distB="0" distL="114300" distR="114300" simplePos="0" relativeHeight="251658240" behindDoc="1" locked="0" layoutInCell="1" allowOverlap="1" wp14:anchorId="34D3F6E4" wp14:editId="42B361FE">
            <wp:simplePos x="0" y="0"/>
            <wp:positionH relativeFrom="margin">
              <wp:posOffset>5600700</wp:posOffset>
            </wp:positionH>
            <wp:positionV relativeFrom="paragraph">
              <wp:posOffset>-247650</wp:posOffset>
            </wp:positionV>
            <wp:extent cx="1489710" cy="186374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03534" cy="1881044"/>
                    </a:xfrm>
                    <a:prstGeom prst="rect">
                      <a:avLst/>
                    </a:prstGeom>
                  </pic:spPr>
                </pic:pic>
              </a:graphicData>
            </a:graphic>
            <wp14:sizeRelH relativeFrom="margin">
              <wp14:pctWidth>0</wp14:pctWidth>
            </wp14:sizeRelH>
            <wp14:sizeRelV relativeFrom="margin">
              <wp14:pctHeight>0</wp14:pctHeight>
            </wp14:sizeRelV>
          </wp:anchor>
        </w:drawing>
      </w:r>
      <w:r w:rsidR="006E4389" w:rsidRPr="006E4389">
        <w:rPr>
          <w:rFonts w:ascii="Lucida Bright" w:hAnsi="Lucida Bright"/>
        </w:rPr>
        <w:t xml:space="preserve">Name:  </w:t>
      </w:r>
      <w:r w:rsidR="006E4389" w:rsidRPr="006E4389">
        <w:rPr>
          <w:rFonts w:asciiTheme="majorHAnsi" w:hAnsiTheme="majorHAnsi"/>
        </w:rPr>
        <w:t>_______</w:t>
      </w:r>
      <w:r w:rsidR="006E4389">
        <w:rPr>
          <w:rFonts w:asciiTheme="majorHAnsi" w:hAnsiTheme="majorHAnsi"/>
        </w:rPr>
        <w:t>__________________________</w:t>
      </w:r>
      <w:r w:rsidR="006E4389" w:rsidRPr="006E4389">
        <w:rPr>
          <w:rFonts w:asciiTheme="majorHAnsi" w:hAnsiTheme="majorHAnsi"/>
        </w:rPr>
        <w:t>________________</w:t>
      </w:r>
      <w:r w:rsidR="006E4389" w:rsidRPr="006E4389">
        <w:rPr>
          <w:rFonts w:ascii="Lucida Bright" w:hAnsi="Lucida Bright"/>
        </w:rPr>
        <w:tab/>
        <w:t xml:space="preserve">Date:  </w:t>
      </w:r>
      <w:r w:rsidR="006E4389" w:rsidRPr="006E4389">
        <w:rPr>
          <w:rFonts w:asciiTheme="majorHAnsi" w:hAnsiTheme="majorHAnsi"/>
        </w:rPr>
        <w:t>______</w:t>
      </w:r>
      <w:r w:rsidR="006E4389">
        <w:rPr>
          <w:rFonts w:asciiTheme="majorHAnsi" w:hAnsiTheme="majorHAnsi"/>
        </w:rPr>
        <w:t>______</w:t>
      </w:r>
      <w:r w:rsidR="006E4389" w:rsidRPr="006E4389">
        <w:rPr>
          <w:rFonts w:asciiTheme="majorHAnsi" w:hAnsiTheme="majorHAnsi"/>
        </w:rPr>
        <w:t>________</w:t>
      </w:r>
    </w:p>
    <w:p w:rsidR="006E4389" w:rsidRPr="00FB3852" w:rsidRDefault="00FB3852">
      <w:pPr>
        <w:rPr>
          <w:rFonts w:ascii="Lucida Bright" w:hAnsi="Lucida Bright"/>
          <w:b/>
          <w:sz w:val="28"/>
          <w:szCs w:val="28"/>
        </w:rPr>
      </w:pPr>
      <w:r w:rsidRPr="00FB3852">
        <w:rPr>
          <w:rFonts w:ascii="Lucida Bright" w:hAnsi="Lucida Bright"/>
          <w:b/>
          <w:noProof/>
          <w:sz w:val="28"/>
          <w:szCs w:val="28"/>
        </w:rPr>
        <mc:AlternateContent>
          <mc:Choice Requires="wps">
            <w:drawing>
              <wp:anchor distT="0" distB="0" distL="114300" distR="114300" simplePos="0" relativeHeight="251659264" behindDoc="0" locked="0" layoutInCell="1" allowOverlap="1" wp14:anchorId="50FC9DB0" wp14:editId="063A3E36">
                <wp:simplePos x="0" y="0"/>
                <wp:positionH relativeFrom="margin">
                  <wp:align>left</wp:align>
                </wp:positionH>
                <wp:positionV relativeFrom="paragraph">
                  <wp:posOffset>198120</wp:posOffset>
                </wp:positionV>
                <wp:extent cx="5448300" cy="1162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7B86" w:rsidRPr="00FB3852" w:rsidRDefault="00027B86">
                            <w:pPr>
                              <w:rPr>
                                <w:rFonts w:asciiTheme="majorHAnsi" w:hAnsiTheme="majorHAnsi"/>
                              </w:rPr>
                            </w:pPr>
                            <w:r w:rsidRPr="00FB3852">
                              <w:rPr>
                                <w:rFonts w:asciiTheme="majorHAnsi" w:hAnsiTheme="majorHAnsi"/>
                              </w:rPr>
                              <w:t xml:space="preserve">Research the 11 Northeast states.  Write a </w:t>
                            </w:r>
                            <w:r w:rsidR="00517720">
                              <w:rPr>
                                <w:rFonts w:asciiTheme="majorHAnsi" w:hAnsiTheme="majorHAnsi"/>
                              </w:rPr>
                              <w:t xml:space="preserve">one minute </w:t>
                            </w:r>
                            <w:r w:rsidRPr="00FB3852">
                              <w:rPr>
                                <w:rFonts w:asciiTheme="majorHAnsi" w:hAnsiTheme="majorHAnsi"/>
                              </w:rPr>
                              <w:t>radio commercial attracting tourists to this U.S. Region.  Be sure that the commercial contains at least one fact for each state.  The commercial should include facts having to do with the region</w:t>
                            </w:r>
                            <w:r w:rsidR="00FB3852" w:rsidRPr="00FB3852">
                              <w:rPr>
                                <w:rFonts w:asciiTheme="majorHAnsi" w:hAnsiTheme="majorHAnsi"/>
                              </w:rPr>
                              <w:t>’</w:t>
                            </w:r>
                            <w:r w:rsidRPr="00FB3852">
                              <w:rPr>
                                <w:rFonts w:asciiTheme="majorHAnsi" w:hAnsiTheme="majorHAnsi"/>
                              </w:rPr>
                              <w:t>s land or water, p</w:t>
                            </w:r>
                            <w:r w:rsidR="00FB3852" w:rsidRPr="00FB3852">
                              <w:rPr>
                                <w:rFonts w:asciiTheme="majorHAnsi" w:hAnsiTheme="majorHAnsi"/>
                              </w:rPr>
                              <w:t>roducts or natural resources, landmarks, and culture.  Each team member should participate in each phase of the project (researching, drafting, and recording.) The final audio recording must sound clear and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C9DB0" id="_x0000_t202" coordsize="21600,21600" o:spt="202" path="m,l,21600r21600,l21600,xe">
                <v:stroke joinstyle="miter"/>
                <v:path gradientshapeok="t" o:connecttype="rect"/>
              </v:shapetype>
              <v:shape id="Text Box 2" o:spid="_x0000_s1026" type="#_x0000_t202" style="position:absolute;margin-left:0;margin-top:15.6pt;width:429pt;height:9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6NiwIAAIs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" fillcolor="white [3201]" stroked="f" strokeweight=".5pt">
                <v:textbox>
                  <w:txbxContent>
                    <w:p w:rsidR="00027B86" w:rsidRPr="00FB3852" w:rsidRDefault="00027B86">
                      <w:pPr>
                        <w:rPr>
                          <w:rFonts w:asciiTheme="majorHAnsi" w:hAnsiTheme="majorHAnsi"/>
                        </w:rPr>
                      </w:pPr>
                      <w:r w:rsidRPr="00FB3852">
                        <w:rPr>
                          <w:rFonts w:asciiTheme="majorHAnsi" w:hAnsiTheme="majorHAnsi"/>
                        </w:rPr>
                        <w:t xml:space="preserve">Research the 11 Northeast states.  Write a </w:t>
                      </w:r>
                      <w:r w:rsidR="00517720">
                        <w:rPr>
                          <w:rFonts w:asciiTheme="majorHAnsi" w:hAnsiTheme="majorHAnsi"/>
                        </w:rPr>
                        <w:t xml:space="preserve">one minute </w:t>
                      </w:r>
                      <w:r w:rsidRPr="00FB3852">
                        <w:rPr>
                          <w:rFonts w:asciiTheme="majorHAnsi" w:hAnsiTheme="majorHAnsi"/>
                        </w:rPr>
                        <w:t>radio commercial attracting tourists to this U.S. Region.  Be sure that the commercial contains at least one fact for each state.  The commercial should include facts having to do with the region</w:t>
                      </w:r>
                      <w:r w:rsidR="00FB3852" w:rsidRPr="00FB3852">
                        <w:rPr>
                          <w:rFonts w:asciiTheme="majorHAnsi" w:hAnsiTheme="majorHAnsi"/>
                        </w:rPr>
                        <w:t>’</w:t>
                      </w:r>
                      <w:r w:rsidRPr="00FB3852">
                        <w:rPr>
                          <w:rFonts w:asciiTheme="majorHAnsi" w:hAnsiTheme="majorHAnsi"/>
                        </w:rPr>
                        <w:t>s land or water, p</w:t>
                      </w:r>
                      <w:r w:rsidR="00FB3852" w:rsidRPr="00FB3852">
                        <w:rPr>
                          <w:rFonts w:asciiTheme="majorHAnsi" w:hAnsiTheme="majorHAnsi"/>
                        </w:rPr>
                        <w:t>roducts or natural resources, landmarks, and culture.  Each team member should participate in each phase of the project (researching, drafting, and recording.) The final audio recording must sound clear and professional.</w:t>
                      </w:r>
                    </w:p>
                  </w:txbxContent>
                </v:textbox>
                <w10:wrap anchorx="margin"/>
              </v:shape>
            </w:pict>
          </mc:Fallback>
        </mc:AlternateContent>
      </w:r>
      <w:r w:rsidR="006E4389" w:rsidRPr="00FB3852">
        <w:rPr>
          <w:rFonts w:ascii="Lucida Bright" w:hAnsi="Lucida Bright"/>
          <w:b/>
          <w:sz w:val="28"/>
          <w:szCs w:val="28"/>
        </w:rPr>
        <w:t>Northeast Region Project Rubric</w:t>
      </w:r>
    </w:p>
    <w:tbl>
      <w:tblPr>
        <w:tblStyle w:val="TableGrid"/>
        <w:tblpPr w:leftFromText="180" w:rightFromText="180" w:vertAnchor="text" w:horzAnchor="margin" w:tblpY="1734"/>
        <w:tblW w:w="10885" w:type="dxa"/>
        <w:tblLook w:val="04A0" w:firstRow="1" w:lastRow="0" w:firstColumn="1" w:lastColumn="0" w:noHBand="0" w:noVBand="1"/>
      </w:tblPr>
      <w:tblGrid>
        <w:gridCol w:w="2721"/>
        <w:gridCol w:w="2721"/>
        <w:gridCol w:w="2721"/>
        <w:gridCol w:w="2722"/>
      </w:tblGrid>
      <w:tr w:rsidR="00027B86" w:rsidRPr="00E6009E" w:rsidTr="00027B86">
        <w:tc>
          <w:tcPr>
            <w:tcW w:w="2721" w:type="dxa"/>
            <w:shd w:val="clear" w:color="auto" w:fill="F2F2F2" w:themeFill="background1" w:themeFillShade="F2"/>
          </w:tcPr>
          <w:p w:rsidR="00027B86" w:rsidRPr="00027B86" w:rsidRDefault="00027B86" w:rsidP="00027B86">
            <w:pPr>
              <w:jc w:val="center"/>
              <w:rPr>
                <w:rFonts w:ascii="Trebuchet MS" w:hAnsi="Trebuchet MS"/>
                <w:b/>
                <w:sz w:val="28"/>
                <w:szCs w:val="28"/>
              </w:rPr>
            </w:pPr>
            <w:r w:rsidRPr="00027B86">
              <w:rPr>
                <w:rFonts w:ascii="Trebuchet MS" w:hAnsi="Trebuchet MS"/>
                <w:b/>
                <w:sz w:val="28"/>
                <w:szCs w:val="28"/>
              </w:rPr>
              <w:t>Criteria</w:t>
            </w:r>
          </w:p>
        </w:tc>
        <w:tc>
          <w:tcPr>
            <w:tcW w:w="2721" w:type="dxa"/>
            <w:shd w:val="clear" w:color="auto" w:fill="F2F2F2" w:themeFill="background1" w:themeFillShade="F2"/>
          </w:tcPr>
          <w:p w:rsidR="00027B86" w:rsidRPr="00027B86" w:rsidRDefault="00027B86" w:rsidP="00027B86">
            <w:pPr>
              <w:jc w:val="center"/>
              <w:rPr>
                <w:rFonts w:ascii="Trebuchet MS" w:hAnsi="Trebuchet MS"/>
                <w:b/>
                <w:sz w:val="28"/>
                <w:szCs w:val="28"/>
              </w:rPr>
            </w:pPr>
            <w:r w:rsidRPr="00027B86">
              <w:rPr>
                <w:rFonts w:ascii="Trebuchet MS" w:hAnsi="Trebuchet MS"/>
                <w:b/>
                <w:sz w:val="28"/>
                <w:szCs w:val="28"/>
              </w:rPr>
              <w:t>Needs Improvement</w:t>
            </w:r>
          </w:p>
        </w:tc>
        <w:tc>
          <w:tcPr>
            <w:tcW w:w="2721" w:type="dxa"/>
            <w:shd w:val="clear" w:color="auto" w:fill="F2F2F2" w:themeFill="background1" w:themeFillShade="F2"/>
          </w:tcPr>
          <w:p w:rsidR="00027B86" w:rsidRPr="00027B86" w:rsidRDefault="00027B86" w:rsidP="00027B86">
            <w:pPr>
              <w:jc w:val="center"/>
              <w:rPr>
                <w:rFonts w:ascii="Trebuchet MS" w:hAnsi="Trebuchet MS"/>
                <w:b/>
                <w:sz w:val="28"/>
                <w:szCs w:val="28"/>
              </w:rPr>
            </w:pPr>
            <w:r w:rsidRPr="00027B86">
              <w:rPr>
                <w:rFonts w:ascii="Trebuchet MS" w:hAnsi="Trebuchet MS"/>
                <w:b/>
                <w:sz w:val="28"/>
                <w:szCs w:val="28"/>
              </w:rPr>
              <w:t>Proficient</w:t>
            </w:r>
          </w:p>
        </w:tc>
        <w:tc>
          <w:tcPr>
            <w:tcW w:w="2722" w:type="dxa"/>
            <w:shd w:val="clear" w:color="auto" w:fill="F2F2F2" w:themeFill="background1" w:themeFillShade="F2"/>
          </w:tcPr>
          <w:p w:rsidR="00027B86" w:rsidRPr="00027B86" w:rsidRDefault="00027B86" w:rsidP="00027B86">
            <w:pPr>
              <w:jc w:val="center"/>
              <w:rPr>
                <w:rFonts w:ascii="Trebuchet MS" w:hAnsi="Trebuchet MS"/>
                <w:b/>
                <w:sz w:val="28"/>
                <w:szCs w:val="28"/>
              </w:rPr>
            </w:pPr>
            <w:r w:rsidRPr="00027B86">
              <w:rPr>
                <w:rFonts w:ascii="Trebuchet MS" w:hAnsi="Trebuchet MS"/>
                <w:b/>
                <w:sz w:val="28"/>
                <w:szCs w:val="28"/>
              </w:rPr>
              <w:t>Exemplary</w:t>
            </w:r>
          </w:p>
        </w:tc>
      </w:tr>
      <w:tr w:rsidR="00027B86" w:rsidRPr="00E6009E" w:rsidTr="00027B86">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script </w:t>
            </w:r>
            <w:r w:rsidR="00517720">
              <w:rPr>
                <w:rFonts w:asciiTheme="majorHAnsi" w:hAnsiTheme="majorHAnsi"/>
                <w:sz w:val="24"/>
                <w:szCs w:val="24"/>
              </w:rPr>
              <w:t>will include</w:t>
            </w:r>
            <w:r w:rsidRPr="00FB3852">
              <w:rPr>
                <w:rFonts w:asciiTheme="majorHAnsi" w:hAnsiTheme="majorHAnsi"/>
                <w:sz w:val="24"/>
                <w:szCs w:val="24"/>
              </w:rPr>
              <w:t xml:space="preserve"> a fact for each of the 11 Northeast states.</w:t>
            </w:r>
          </w:p>
        </w:tc>
        <w:tc>
          <w:tcPr>
            <w:tcW w:w="2721" w:type="dxa"/>
          </w:tcPr>
          <w:p w:rsidR="00027B86" w:rsidRPr="00FB3852" w:rsidRDefault="00517720" w:rsidP="00027B86">
            <w:pPr>
              <w:rPr>
                <w:rFonts w:asciiTheme="majorHAnsi" w:hAnsiTheme="majorHAnsi"/>
                <w:sz w:val="24"/>
                <w:szCs w:val="24"/>
              </w:rPr>
            </w:pPr>
            <w:r>
              <w:rPr>
                <w:rFonts w:asciiTheme="majorHAnsi" w:hAnsiTheme="majorHAnsi"/>
                <w:sz w:val="24"/>
                <w:szCs w:val="24"/>
              </w:rPr>
              <w:t>The c</w:t>
            </w:r>
            <w:r w:rsidR="00027B86" w:rsidRPr="00FB3852">
              <w:rPr>
                <w:rFonts w:asciiTheme="majorHAnsi" w:hAnsiTheme="majorHAnsi"/>
                <w:sz w:val="24"/>
                <w:szCs w:val="24"/>
              </w:rPr>
              <w:t>ommercial omits facts for two or more states.  Two or more facts are inaccurate.</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20 points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Commercial includes an accurate fact for at least 10 of the 11 Northeast states. </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25 points</w:t>
            </w:r>
          </w:p>
        </w:tc>
        <w:tc>
          <w:tcPr>
            <w:tcW w:w="2722"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Commercial includes an accurate fact for all 11 Northeast states.</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30 points</w:t>
            </w:r>
          </w:p>
        </w:tc>
      </w:tr>
      <w:tr w:rsidR="00027B86" w:rsidRPr="00E6009E" w:rsidTr="00027B86">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w:t>
            </w:r>
            <w:r w:rsidR="00517720">
              <w:rPr>
                <w:rFonts w:asciiTheme="majorHAnsi" w:hAnsiTheme="majorHAnsi"/>
                <w:sz w:val="24"/>
                <w:szCs w:val="24"/>
              </w:rPr>
              <w:t>will entice</w:t>
            </w:r>
            <w:r w:rsidRPr="00FB3852">
              <w:rPr>
                <w:rFonts w:asciiTheme="majorHAnsi" w:hAnsiTheme="majorHAnsi"/>
                <w:sz w:val="24"/>
                <w:szCs w:val="24"/>
              </w:rPr>
              <w:t xml:space="preserve"> tourists to visit the 11 Northeast states.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The commercial contains 8 or fewer facts that would entice tourists to visit the Northeast.</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10 points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The commercial contains 9-10 facts that would entice tourists to visit the Northeast.</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15 points</w:t>
            </w:r>
          </w:p>
        </w:tc>
        <w:tc>
          <w:tcPr>
            <w:tcW w:w="2722"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The commercial contains 11 facts (one for each state) that would entice tourists to visit the Northeast states.</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20 points</w:t>
            </w:r>
          </w:p>
        </w:tc>
      </w:tr>
      <w:tr w:rsidR="00027B86" w:rsidRPr="00E6009E" w:rsidTr="00027B86">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w:t>
            </w:r>
            <w:r w:rsidR="00517720">
              <w:rPr>
                <w:rFonts w:asciiTheme="majorHAnsi" w:hAnsiTheme="majorHAnsi"/>
                <w:sz w:val="24"/>
                <w:szCs w:val="24"/>
              </w:rPr>
              <w:t>will include</w:t>
            </w:r>
            <w:r w:rsidRPr="00FB3852">
              <w:rPr>
                <w:rFonts w:asciiTheme="majorHAnsi" w:hAnsiTheme="majorHAnsi"/>
                <w:sz w:val="24"/>
                <w:szCs w:val="24"/>
              </w:rPr>
              <w:t xml:space="preserve"> facts that address the Northeast’s land or water, products or natural resources, landmarks, and culture.</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includes facts that address 2 or fewer of the four categories researched. </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10 points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includes </w:t>
            </w:r>
            <w:r w:rsidR="00517720">
              <w:rPr>
                <w:rFonts w:asciiTheme="majorHAnsi" w:hAnsiTheme="majorHAnsi"/>
                <w:sz w:val="24"/>
                <w:szCs w:val="24"/>
              </w:rPr>
              <w:t xml:space="preserve">accurate </w:t>
            </w:r>
            <w:r w:rsidRPr="00FB3852">
              <w:rPr>
                <w:rFonts w:asciiTheme="majorHAnsi" w:hAnsiTheme="majorHAnsi"/>
                <w:sz w:val="24"/>
                <w:szCs w:val="24"/>
              </w:rPr>
              <w:t>facts that address three of the research categories.</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15 points</w:t>
            </w:r>
          </w:p>
        </w:tc>
        <w:tc>
          <w:tcPr>
            <w:tcW w:w="2722"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includes </w:t>
            </w:r>
            <w:r w:rsidR="00517720">
              <w:rPr>
                <w:rFonts w:asciiTheme="majorHAnsi" w:hAnsiTheme="majorHAnsi"/>
                <w:sz w:val="24"/>
                <w:szCs w:val="24"/>
              </w:rPr>
              <w:t xml:space="preserve">accurate </w:t>
            </w:r>
            <w:r w:rsidRPr="00FB3852">
              <w:rPr>
                <w:rFonts w:asciiTheme="majorHAnsi" w:hAnsiTheme="majorHAnsi"/>
                <w:sz w:val="24"/>
                <w:szCs w:val="24"/>
              </w:rPr>
              <w:t>facts from each of the four research categories.</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20 points</w:t>
            </w:r>
          </w:p>
        </w:tc>
      </w:tr>
      <w:tr w:rsidR="00027B86" w:rsidRPr="00E6009E" w:rsidTr="00027B86">
        <w:tc>
          <w:tcPr>
            <w:tcW w:w="2721" w:type="dxa"/>
          </w:tcPr>
          <w:p w:rsidR="00027B86" w:rsidRPr="00FB3852" w:rsidRDefault="00027B86" w:rsidP="00517720">
            <w:pPr>
              <w:rPr>
                <w:rFonts w:asciiTheme="majorHAnsi" w:hAnsiTheme="majorHAnsi"/>
                <w:sz w:val="24"/>
                <w:szCs w:val="24"/>
              </w:rPr>
            </w:pPr>
            <w:r w:rsidRPr="00FB3852">
              <w:rPr>
                <w:rFonts w:asciiTheme="majorHAnsi" w:hAnsiTheme="majorHAnsi"/>
                <w:sz w:val="24"/>
                <w:szCs w:val="24"/>
              </w:rPr>
              <w:t xml:space="preserve">The audio recording </w:t>
            </w:r>
            <w:r w:rsidR="00517720">
              <w:rPr>
                <w:rFonts w:asciiTheme="majorHAnsi" w:hAnsiTheme="majorHAnsi"/>
                <w:sz w:val="24"/>
                <w:szCs w:val="24"/>
              </w:rPr>
              <w:t xml:space="preserve">will be </w:t>
            </w:r>
            <w:r w:rsidRPr="00FB3852">
              <w:rPr>
                <w:rFonts w:asciiTheme="majorHAnsi" w:hAnsiTheme="majorHAnsi"/>
                <w:sz w:val="24"/>
                <w:szCs w:val="24"/>
              </w:rPr>
              <w:t xml:space="preserve">clear.  The </w:t>
            </w:r>
            <w:r w:rsidR="00517720">
              <w:rPr>
                <w:rFonts w:asciiTheme="majorHAnsi" w:hAnsiTheme="majorHAnsi"/>
                <w:sz w:val="24"/>
                <w:szCs w:val="24"/>
              </w:rPr>
              <w:t>recording will sound</w:t>
            </w:r>
            <w:r w:rsidRPr="00FB3852">
              <w:rPr>
                <w:rFonts w:asciiTheme="majorHAnsi" w:hAnsiTheme="majorHAnsi"/>
                <w:sz w:val="24"/>
                <w:szCs w:val="24"/>
              </w:rPr>
              <w:t xml:space="preserve"> professional.</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The commercial recording is not clear.  The commercial does not model fluent reading that is: accurate, moves at an appropriate rate, and shows expression.</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10 points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The commercial recording is mostly clear. The reading is generally fluent.  It is contains very few breaks in accuracy. The rate of reading is generally appropriate. The commercial uses some expression to interest the listener.</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13 points</w:t>
            </w:r>
          </w:p>
        </w:tc>
        <w:tc>
          <w:tcPr>
            <w:tcW w:w="2722"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 xml:space="preserve">The commercial is clear.  It models fluent reading that is accurate, appropriately paced, and expressive.  </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15 points</w:t>
            </w:r>
          </w:p>
        </w:tc>
      </w:tr>
      <w:tr w:rsidR="00027B86" w:rsidRPr="00E6009E" w:rsidTr="00027B86">
        <w:tc>
          <w:tcPr>
            <w:tcW w:w="2721" w:type="dxa"/>
          </w:tcPr>
          <w:p w:rsidR="00027B86" w:rsidRPr="00FB3852" w:rsidRDefault="00517720" w:rsidP="00517720">
            <w:pPr>
              <w:rPr>
                <w:rFonts w:asciiTheme="majorHAnsi" w:hAnsiTheme="majorHAnsi"/>
                <w:sz w:val="24"/>
                <w:szCs w:val="24"/>
              </w:rPr>
            </w:pPr>
            <w:r>
              <w:rPr>
                <w:rFonts w:asciiTheme="majorHAnsi" w:hAnsiTheme="majorHAnsi"/>
                <w:sz w:val="24"/>
                <w:szCs w:val="24"/>
              </w:rPr>
              <w:t xml:space="preserve">All team members will </w:t>
            </w:r>
            <w:r w:rsidR="00027B86" w:rsidRPr="00FB3852">
              <w:rPr>
                <w:rFonts w:asciiTheme="majorHAnsi" w:hAnsiTheme="majorHAnsi"/>
                <w:sz w:val="24"/>
                <w:szCs w:val="24"/>
              </w:rPr>
              <w:t>participate</w:t>
            </w:r>
            <w:r>
              <w:rPr>
                <w:rFonts w:asciiTheme="majorHAnsi" w:hAnsiTheme="majorHAnsi"/>
                <w:sz w:val="24"/>
                <w:szCs w:val="24"/>
              </w:rPr>
              <w:t xml:space="preserve"> fully</w:t>
            </w:r>
            <w:r w:rsidR="00027B86" w:rsidRPr="00FB3852">
              <w:rPr>
                <w:rFonts w:asciiTheme="majorHAnsi" w:hAnsiTheme="majorHAnsi"/>
                <w:sz w:val="24"/>
                <w:szCs w:val="24"/>
              </w:rPr>
              <w:t xml:space="preserve"> in </w:t>
            </w:r>
            <w:r>
              <w:rPr>
                <w:rFonts w:asciiTheme="majorHAnsi" w:hAnsiTheme="majorHAnsi"/>
                <w:sz w:val="24"/>
                <w:szCs w:val="24"/>
              </w:rPr>
              <w:t xml:space="preserve">three phases of </w:t>
            </w:r>
            <w:r w:rsidR="00027B86" w:rsidRPr="00FB3852">
              <w:rPr>
                <w:rFonts w:asciiTheme="majorHAnsi" w:hAnsiTheme="majorHAnsi"/>
                <w:sz w:val="24"/>
                <w:szCs w:val="24"/>
              </w:rPr>
              <w:t>the project.</w:t>
            </w:r>
            <w:r>
              <w:rPr>
                <w:rFonts w:asciiTheme="majorHAnsi" w:hAnsiTheme="majorHAnsi"/>
                <w:sz w:val="24"/>
                <w:szCs w:val="24"/>
              </w:rPr>
              <w:t xml:space="preserve"> (Research, drafting, and recording.)</w:t>
            </w:r>
          </w:p>
        </w:tc>
        <w:tc>
          <w:tcPr>
            <w:tcW w:w="2721" w:type="dxa"/>
          </w:tcPr>
          <w:p w:rsidR="00027B86" w:rsidRPr="00FB3852" w:rsidRDefault="00517720" w:rsidP="00027B86">
            <w:pPr>
              <w:rPr>
                <w:rFonts w:asciiTheme="majorHAnsi" w:hAnsiTheme="majorHAnsi"/>
                <w:sz w:val="24"/>
                <w:szCs w:val="24"/>
              </w:rPr>
            </w:pPr>
            <w:r>
              <w:rPr>
                <w:rFonts w:asciiTheme="majorHAnsi" w:hAnsiTheme="majorHAnsi"/>
                <w:sz w:val="24"/>
                <w:szCs w:val="24"/>
              </w:rPr>
              <w:t>T</w:t>
            </w:r>
            <w:bookmarkStart w:id="0" w:name="_GoBack"/>
            <w:bookmarkEnd w:id="0"/>
            <w:r w:rsidR="00027B86" w:rsidRPr="00FB3852">
              <w:rPr>
                <w:rFonts w:asciiTheme="majorHAnsi" w:hAnsiTheme="majorHAnsi"/>
                <w:sz w:val="24"/>
                <w:szCs w:val="24"/>
              </w:rPr>
              <w:t xml:space="preserve">eam participation in each phase was quite inconsistent.  (Research, drafting, and recording.) </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10 points</w:t>
            </w:r>
          </w:p>
        </w:tc>
        <w:tc>
          <w:tcPr>
            <w:tcW w:w="2721"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All team members participated in at least 2 phases of the project. (Research, drafting and recording.)</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12 points</w:t>
            </w:r>
          </w:p>
        </w:tc>
        <w:tc>
          <w:tcPr>
            <w:tcW w:w="2722" w:type="dxa"/>
          </w:tcPr>
          <w:p w:rsidR="00027B86" w:rsidRPr="00FB3852" w:rsidRDefault="00027B86" w:rsidP="00027B86">
            <w:pPr>
              <w:rPr>
                <w:rFonts w:asciiTheme="majorHAnsi" w:hAnsiTheme="majorHAnsi"/>
                <w:sz w:val="24"/>
                <w:szCs w:val="24"/>
              </w:rPr>
            </w:pPr>
            <w:r w:rsidRPr="00FB3852">
              <w:rPr>
                <w:rFonts w:asciiTheme="majorHAnsi" w:hAnsiTheme="majorHAnsi"/>
                <w:sz w:val="24"/>
                <w:szCs w:val="24"/>
              </w:rPr>
              <w:t>All team members participated fully in the research, drafting and recording phases of the project.</w:t>
            </w:r>
          </w:p>
          <w:p w:rsidR="00027B86" w:rsidRPr="00FB3852" w:rsidRDefault="00027B86" w:rsidP="00027B86">
            <w:pPr>
              <w:rPr>
                <w:rFonts w:asciiTheme="majorHAnsi" w:hAnsiTheme="majorHAnsi"/>
                <w:sz w:val="24"/>
                <w:szCs w:val="24"/>
              </w:rPr>
            </w:pPr>
            <w:r w:rsidRPr="00FB3852">
              <w:rPr>
                <w:rFonts w:asciiTheme="majorHAnsi" w:hAnsiTheme="majorHAnsi"/>
                <w:sz w:val="24"/>
                <w:szCs w:val="24"/>
              </w:rPr>
              <w:t>15 points</w:t>
            </w:r>
          </w:p>
        </w:tc>
      </w:tr>
    </w:tbl>
    <w:p w:rsidR="006E4389" w:rsidRPr="006E4389" w:rsidRDefault="006E4389">
      <w:pPr>
        <w:rPr>
          <w:rFonts w:ascii="Lucida Bright" w:hAnsi="Lucida Bright"/>
        </w:rPr>
      </w:pPr>
    </w:p>
    <w:p w:rsidR="006E4389" w:rsidRPr="00D93361" w:rsidRDefault="00FB3852" w:rsidP="00E6009E">
      <w:pPr>
        <w:jc w:val="center"/>
        <w:rPr>
          <w:rFonts w:ascii="Lucida Bright" w:hAnsi="Lucida Bright"/>
        </w:rPr>
      </w:pPr>
      <w:r>
        <w:rPr>
          <w:rFonts w:ascii="Lucida Bright" w:hAnsi="Lucida Bright"/>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7715885</wp:posOffset>
                </wp:positionV>
                <wp:extent cx="69437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9437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52" w:rsidRPr="00FB3852" w:rsidRDefault="00FB3852">
                            <w:pPr>
                              <w:rPr>
                                <w:rFonts w:ascii="Trebuchet MS" w:hAnsi="Trebuchet MS"/>
                                <w:b/>
                                <w:sz w:val="24"/>
                                <w:szCs w:val="24"/>
                              </w:rPr>
                            </w:pPr>
                            <w:r w:rsidRPr="00FB3852">
                              <w:rPr>
                                <w:rFonts w:ascii="Trebuchet MS" w:hAnsi="Trebuchet MS"/>
                                <w:b/>
                                <w:sz w:val="24"/>
                                <w:szCs w:val="24"/>
                              </w:rPr>
                              <w:t xml:space="preserve">Final Grade and Comments: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95.55pt;margin-top:607.55pt;width:546.75pt;height:4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" fillcolor="white [3201]" stroked="f" strokeweight=".5pt">
                <v:textbox>
                  <w:txbxContent>
                    <w:p w:rsidR="00FB3852" w:rsidRPr="00FB3852" w:rsidRDefault="00FB3852">
                      <w:pPr>
                        <w:rPr>
                          <w:rFonts w:ascii="Trebuchet MS" w:hAnsi="Trebuchet MS"/>
                          <w:b/>
                          <w:sz w:val="24"/>
                          <w:szCs w:val="24"/>
                        </w:rPr>
                      </w:pPr>
                      <w:r w:rsidRPr="00FB3852">
                        <w:rPr>
                          <w:rFonts w:ascii="Trebuchet MS" w:hAnsi="Trebuchet MS"/>
                          <w:b/>
                          <w:sz w:val="24"/>
                          <w:szCs w:val="24"/>
                        </w:rPr>
                        <w:t xml:space="preserve">Final Grade and Comments:   </w:t>
                      </w:r>
                    </w:p>
                  </w:txbxContent>
                </v:textbox>
                <w10:wrap anchorx="margin"/>
              </v:shape>
            </w:pict>
          </mc:Fallback>
        </mc:AlternateContent>
      </w:r>
    </w:p>
    <w:sectPr w:rsidR="006E4389" w:rsidRPr="00D93361" w:rsidSect="00E600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89"/>
    <w:rsid w:val="00027B86"/>
    <w:rsid w:val="00287382"/>
    <w:rsid w:val="00517720"/>
    <w:rsid w:val="00640B18"/>
    <w:rsid w:val="006E4389"/>
    <w:rsid w:val="007512DD"/>
    <w:rsid w:val="007733FF"/>
    <w:rsid w:val="00864C63"/>
    <w:rsid w:val="00D93361"/>
    <w:rsid w:val="00E6009E"/>
    <w:rsid w:val="00FB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7A77-8D15-4D1C-9E13-F84A4DB8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Brigham</dc:creator>
  <cp:keywords/>
  <dc:description/>
  <cp:lastModifiedBy>Marie Brigham</cp:lastModifiedBy>
  <cp:revision>1</cp:revision>
  <dcterms:created xsi:type="dcterms:W3CDTF">2015-10-25T18:29:00Z</dcterms:created>
  <dcterms:modified xsi:type="dcterms:W3CDTF">2015-10-25T20:14:00Z</dcterms:modified>
</cp:coreProperties>
</file>